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A6" w:rsidRPr="00176E9C" w:rsidRDefault="00920BA6" w:rsidP="00935F79">
      <w:pPr>
        <w:pStyle w:val="a3"/>
        <w:jc w:val="center"/>
        <w:rPr>
          <w:sz w:val="28"/>
          <w:szCs w:val="28"/>
        </w:rPr>
      </w:pPr>
      <w:r w:rsidRPr="00176E9C">
        <w:rPr>
          <w:rStyle w:val="a5"/>
          <w:sz w:val="28"/>
          <w:szCs w:val="28"/>
        </w:rPr>
        <w:t>Развитие речи детей в раннем возрасте (1-3 лет).</w:t>
      </w:r>
      <w:bookmarkStart w:id="0" w:name="_GoBack"/>
      <w:bookmarkEnd w:id="0"/>
    </w:p>
    <w:p w:rsidR="00920BA6" w:rsidRDefault="00920BA6" w:rsidP="00920BA6">
      <w:pPr>
        <w:pStyle w:val="a3"/>
      </w:pPr>
      <w:r>
        <w:rPr>
          <w:sz w:val="28"/>
          <w:szCs w:val="28"/>
        </w:rPr>
        <w:t>Одной из главных задач обучения ребенка является развитие активной и пассивной речи у него.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Обучение ребенка (2 г.) направленно на активизацию словаря и овладение фразовой речью.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rStyle w:val="a5"/>
          <w:sz w:val="28"/>
          <w:szCs w:val="28"/>
        </w:rPr>
        <w:t>звуко</w:t>
      </w:r>
      <w:proofErr w:type="spellEnd"/>
      <w:r>
        <w:rPr>
          <w:rStyle w:val="a5"/>
          <w:sz w:val="28"/>
          <w:szCs w:val="28"/>
        </w:rPr>
        <w:t>-слоговой структуре</w:t>
      </w:r>
      <w:r>
        <w:rPr>
          <w:sz w:val="28"/>
          <w:szCs w:val="28"/>
        </w:rPr>
        <w:t xml:space="preserve"> словарь активизируется в следующем порядке: слова из повторяющихся слогов типа </w:t>
      </w:r>
      <w:r>
        <w:rPr>
          <w:rStyle w:val="a4"/>
          <w:sz w:val="28"/>
          <w:szCs w:val="28"/>
        </w:rPr>
        <w:t xml:space="preserve">ля-ля, </w:t>
      </w:r>
      <w:proofErr w:type="spellStart"/>
      <w:r>
        <w:rPr>
          <w:rStyle w:val="a4"/>
          <w:sz w:val="28"/>
          <w:szCs w:val="28"/>
        </w:rPr>
        <w:t>дя-дя</w:t>
      </w:r>
      <w:proofErr w:type="spellEnd"/>
      <w:r>
        <w:rPr>
          <w:rStyle w:val="a4"/>
          <w:sz w:val="28"/>
          <w:szCs w:val="28"/>
        </w:rPr>
        <w:t>, та-та, на-на, бо-бо</w:t>
      </w:r>
      <w:r>
        <w:rPr>
          <w:sz w:val="28"/>
          <w:szCs w:val="28"/>
        </w:rPr>
        <w:t xml:space="preserve"> и т.д.; звукоподражания: </w:t>
      </w:r>
      <w:proofErr w:type="spellStart"/>
      <w:r>
        <w:rPr>
          <w:rStyle w:val="a4"/>
          <w:sz w:val="28"/>
          <w:szCs w:val="28"/>
        </w:rPr>
        <w:t>аф-аф</w:t>
      </w:r>
      <w:proofErr w:type="spellEnd"/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би-би</w:t>
      </w:r>
      <w:proofErr w:type="spellEnd"/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и т. д.; двусложные слова с открытыми слогами типа </w:t>
      </w:r>
      <w:proofErr w:type="spellStart"/>
      <w:r>
        <w:rPr>
          <w:rStyle w:val="a4"/>
          <w:sz w:val="28"/>
          <w:szCs w:val="28"/>
        </w:rPr>
        <w:t>Ната</w:t>
      </w:r>
      <w:proofErr w:type="spellEnd"/>
      <w:r>
        <w:rPr>
          <w:rStyle w:val="a4"/>
          <w:sz w:val="28"/>
          <w:szCs w:val="28"/>
        </w:rPr>
        <w:t>, вата, Вова, Нина, вода, рука, нога, коза, была, иди, гулять, большой</w:t>
      </w:r>
      <w:r>
        <w:rPr>
          <w:sz w:val="28"/>
          <w:szCs w:val="28"/>
        </w:rPr>
        <w:t xml:space="preserve"> и т. д.; трехсложные слова с открытыми </w:t>
      </w:r>
      <w:proofErr w:type="spellStart"/>
      <w:r>
        <w:rPr>
          <w:sz w:val="28"/>
          <w:szCs w:val="28"/>
        </w:rPr>
        <w:t>согами</w:t>
      </w:r>
      <w:proofErr w:type="spellEnd"/>
      <w:r>
        <w:rPr>
          <w:sz w:val="28"/>
          <w:szCs w:val="28"/>
        </w:rPr>
        <w:t xml:space="preserve">: </w:t>
      </w:r>
      <w:r>
        <w:rPr>
          <w:rStyle w:val="a4"/>
          <w:sz w:val="28"/>
          <w:szCs w:val="28"/>
        </w:rPr>
        <w:t>молоко, машина, корова, собака</w:t>
      </w:r>
      <w:r>
        <w:rPr>
          <w:sz w:val="28"/>
          <w:szCs w:val="28"/>
        </w:rPr>
        <w:t xml:space="preserve">, </w:t>
      </w:r>
      <w:r>
        <w:rPr>
          <w:rStyle w:val="a4"/>
          <w:sz w:val="28"/>
          <w:szCs w:val="28"/>
        </w:rPr>
        <w:t>ходила, гуляла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т. д.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Овладение </w:t>
      </w:r>
      <w:r>
        <w:rPr>
          <w:rStyle w:val="a5"/>
          <w:sz w:val="28"/>
          <w:szCs w:val="28"/>
        </w:rPr>
        <w:t>фразовой речью</w:t>
      </w:r>
      <w:r>
        <w:rPr>
          <w:sz w:val="28"/>
          <w:szCs w:val="28"/>
        </w:rPr>
        <w:t xml:space="preserve"> происходит поэтапно. </w:t>
      </w:r>
      <w:proofErr w:type="gramStart"/>
      <w:r>
        <w:rPr>
          <w:sz w:val="28"/>
          <w:szCs w:val="28"/>
        </w:rPr>
        <w:t>Сначала дети учатся обращаться с просьбой («Дай то-то»; «Тетя дай то-то»), затем с предложением сотрудничества («Давай играть») и, наконец, с сообщением («Мишка.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Мишка плачет») и вопросом</w:t>
      </w:r>
      <w:proofErr w:type="gramEnd"/>
      <w:r>
        <w:rPr>
          <w:sz w:val="28"/>
          <w:szCs w:val="28"/>
        </w:rPr>
        <w:t xml:space="preserve"> («Где ля-ля?»).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Развитие речи ребенка происходит в процессе ознакомления его с предметами и явлениями окружающего мира.</w:t>
      </w:r>
    </w:p>
    <w:p w:rsidR="00920BA6" w:rsidRDefault="00920BA6" w:rsidP="00920BA6">
      <w:pPr>
        <w:pStyle w:val="a3"/>
      </w:pPr>
      <w:r>
        <w:rPr>
          <w:rStyle w:val="a4"/>
          <w:b/>
          <w:bCs/>
          <w:sz w:val="28"/>
          <w:szCs w:val="28"/>
        </w:rPr>
        <w:t>Приемы обучения детей раннего возраста: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предмета (игрушки) и его называние.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Используется внезапное появление и быстрое исчезновение предмета. </w:t>
      </w:r>
      <w:proofErr w:type="gramStart"/>
      <w:r>
        <w:rPr>
          <w:sz w:val="28"/>
          <w:szCs w:val="28"/>
        </w:rPr>
        <w:t>Берутся игрушки (мяч, мишка, кошка, кукла, машина, зайка и т. д.).</w:t>
      </w:r>
      <w:proofErr w:type="gramEnd"/>
      <w:r>
        <w:rPr>
          <w:sz w:val="28"/>
          <w:szCs w:val="28"/>
        </w:rPr>
        <w:t xml:space="preserve"> Взрослый достает игрушку из-за ширмы (из коробки) и быстро прячет ее обратно.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С целью развития речи в момент появления игрушки взрослый каждый раз называет ее, привлекая к ней внимание ребенка. Действие с одной игрушкой повторяется несколько раз. Важно, в момент зрительного сосредоточения, задержать игрушку над ширмой, дать ее ребенку в руки, погладить ее рукой ребенка, покачать, позвенеть и т. д.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Необходимо использовать звучащие игрушки (погремушка, бубен, дудочка …). Следует подавать звучащий сигнал с разных сторон, следя при этом за реакцией ребенка.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Вызванные ответные реакции: улыбка, протягивание руки, вокализация и т. д. свидетельствуют об установлении контакта с ребенком и появлении эмоциональной формы общения (т. е. предпосылок к пониманию речи).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Рассматривание предмета.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Берутся знакомые игрушки после усвоения их названий. Взрослый обращает внимание на их признаки, выделение части из целого и т. 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Надо научить понимать, что признаки, свойственные одному предмету, могут быть и у </w:t>
      </w:r>
      <w:proofErr w:type="spellStart"/>
      <w:r>
        <w:rPr>
          <w:sz w:val="28"/>
          <w:szCs w:val="28"/>
        </w:rPr>
        <w:t>лругих</w:t>
      </w:r>
      <w:proofErr w:type="spellEnd"/>
      <w:r>
        <w:rPr>
          <w:sz w:val="28"/>
          <w:szCs w:val="28"/>
        </w:rPr>
        <w:t xml:space="preserve"> предметов: </w:t>
      </w:r>
      <w:proofErr w:type="gramStart"/>
      <w:r>
        <w:rPr>
          <w:sz w:val="28"/>
          <w:szCs w:val="28"/>
        </w:rPr>
        <w:t xml:space="preserve">«Мяч большой, мишка большой, стол большой», «Глаза есть у мишки, зайца, кошки, утки» и </w:t>
      </w:r>
      <w:r>
        <w:rPr>
          <w:sz w:val="28"/>
          <w:szCs w:val="28"/>
        </w:rPr>
        <w:lastRenderedPageBreak/>
        <w:t>т. д. В силу того, что для детей раннего возраста характерно наглядно-действенное мышление, им лучше называть группу предметов не обобщающим словом (овощи, фрукты), а вопросом, содержащим в себе обозначение действия:</w:t>
      </w:r>
      <w:proofErr w:type="gramEnd"/>
      <w:r>
        <w:rPr>
          <w:sz w:val="28"/>
          <w:szCs w:val="28"/>
        </w:rPr>
        <w:t xml:space="preserve"> «Что мы надеваем?»; «Что растет в огороде?»; «Кто летает?».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Необходимо обращать внимание ребенка на наличие связей и отношений между предметами: «Карандаш, бумага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, чтобы рисовать.»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действий с предметами и их называние.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В основе овладения детьми действиями с предметами лежит подражание взрослым. Сначала необходимо </w:t>
      </w:r>
      <w:r>
        <w:rPr>
          <w:rStyle w:val="a4"/>
          <w:b/>
          <w:bCs/>
          <w:sz w:val="28"/>
          <w:szCs w:val="28"/>
        </w:rPr>
        <w:t>совместно выполнять действия</w:t>
      </w:r>
      <w:r>
        <w:rPr>
          <w:sz w:val="28"/>
          <w:szCs w:val="28"/>
        </w:rPr>
        <w:t xml:space="preserve">: показав действия, взрослый берет руки ребенка в свои и ведет в нужном для совершения действия </w:t>
      </w:r>
      <w:proofErr w:type="gramStart"/>
      <w:r>
        <w:rPr>
          <w:sz w:val="28"/>
          <w:szCs w:val="28"/>
        </w:rPr>
        <w:t>направлении</w:t>
      </w:r>
      <w:proofErr w:type="gramEnd"/>
      <w:r>
        <w:rPr>
          <w:sz w:val="28"/>
          <w:szCs w:val="28"/>
        </w:rPr>
        <w:t xml:space="preserve"> (подталкивает мяч, надевает кольцо на пирамидку, вставляет грибок в отверстие и т. д.). Ребенок усваивает, что с каждым предметом можно выполнять ряд действий в определенной последовательности (куклу качать, кормить, одевать, гулять и т. д.). Постепенно переходят к </w:t>
      </w:r>
      <w:r>
        <w:rPr>
          <w:rStyle w:val="a4"/>
          <w:b/>
          <w:bCs/>
          <w:sz w:val="28"/>
          <w:szCs w:val="28"/>
        </w:rPr>
        <w:t>отраженному выполнению действий ребенком по показу взрослого, самостоятельному выполнению действий по словесной инструкции и в свободной деятельности.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Затем ребенок должен научиться понимать, что </w:t>
      </w:r>
      <w:proofErr w:type="gramStart"/>
      <w:r>
        <w:rPr>
          <w:sz w:val="28"/>
          <w:szCs w:val="28"/>
        </w:rPr>
        <w:t>действие, выполняемое с одним предметом  может</w:t>
      </w:r>
      <w:proofErr w:type="gramEnd"/>
      <w:r>
        <w:rPr>
          <w:sz w:val="28"/>
          <w:szCs w:val="28"/>
        </w:rPr>
        <w:t xml:space="preserve"> выполняться и с другим («Сними кольцо с пирамидки, верхний кубик – с постройки, платье с куклы, шапку – с себя» и т. д.) </w:t>
      </w:r>
    </w:p>
    <w:p w:rsidR="00920BA6" w:rsidRDefault="00920BA6" w:rsidP="00920BA6">
      <w:pPr>
        <w:pStyle w:val="a3"/>
      </w:pPr>
      <w:proofErr w:type="gramStart"/>
      <w:r>
        <w:rPr>
          <w:sz w:val="28"/>
          <w:szCs w:val="28"/>
        </w:rPr>
        <w:t>В процессе выполнения действий взрослый поглаживает руку ребенка; вызывает ответную улыбку; хлопает в ладоши; гладит по голове, отмечая успех; хмурит брови; употребляет слова с мимикой («хорошо», «очень хорошо», «правильно», «так», «еще» и т. д. в сочетании с улыбкой, кивком головы или «плохо», «нет», «так нельзя», «не так» и т. д.).</w:t>
      </w:r>
      <w:proofErr w:type="gramEnd"/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Выполнение поручений детьми;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картинок с изображением отдельных предметов;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картинок с изображением простого сюжета;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Показ предметов в квартире и за ее пределами;</w:t>
      </w:r>
    </w:p>
    <w:p w:rsidR="00920BA6" w:rsidRDefault="00920BA6" w:rsidP="00920BA6">
      <w:pPr>
        <w:pStyle w:val="a3"/>
      </w:pPr>
      <w:r>
        <w:rPr>
          <w:rStyle w:val="a5"/>
          <w:sz w:val="28"/>
          <w:szCs w:val="28"/>
        </w:rPr>
        <w:t>Наблюдение за живыми объектами и т. д</w:t>
      </w:r>
      <w:proofErr w:type="gramStart"/>
      <w:r>
        <w:rPr>
          <w:rStyle w:val="a5"/>
          <w:sz w:val="28"/>
          <w:szCs w:val="28"/>
        </w:rPr>
        <w:t>..</w:t>
      </w:r>
      <w:proofErr w:type="gramEnd"/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Свидетельством понимания воспринятой речи будет появление ответной реакции (мимики, указательного жеста, взгляда, выполнения действия). Следует активно побуждать ребенка отвечать словами. Для этого необходимо использовать </w:t>
      </w:r>
      <w:r>
        <w:rPr>
          <w:rStyle w:val="a4"/>
          <w:b/>
          <w:bCs/>
          <w:sz w:val="28"/>
          <w:szCs w:val="28"/>
        </w:rPr>
        <w:t xml:space="preserve">приемы, способствующие актуализации </w:t>
      </w:r>
      <w:r>
        <w:rPr>
          <w:sz w:val="28"/>
          <w:szCs w:val="28"/>
        </w:rPr>
        <w:t xml:space="preserve">его </w:t>
      </w:r>
      <w:r>
        <w:rPr>
          <w:rStyle w:val="a4"/>
          <w:b/>
          <w:bCs/>
          <w:sz w:val="28"/>
          <w:szCs w:val="28"/>
        </w:rPr>
        <w:t xml:space="preserve">речи </w:t>
      </w:r>
      <w:r>
        <w:rPr>
          <w:sz w:val="28"/>
          <w:szCs w:val="28"/>
        </w:rPr>
        <w:t>(в их основе подражание речи взрослых):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lastRenderedPageBreak/>
        <w:t>- внезапное появление и быстрое исчезновение предмета, сопровождаемое сначала называнием, а затем – вопросами: кто это? Что это? Кто спрятался?;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просьба, предложение произнести слово;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совместное проговаривание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отраженное произнесение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самостоятельное произнесение слова;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слова в знакомой ребенку ситуации, подсказывающей нужное слово;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- ответы на конкретные вопросы: кто это? Что это? Что делает? Какой предмет по величине (по форме, цвету)?;</w:t>
      </w:r>
    </w:p>
    <w:p w:rsidR="00920BA6" w:rsidRDefault="00920BA6" w:rsidP="00920BA6">
      <w:pPr>
        <w:pStyle w:val="a3"/>
      </w:pPr>
      <w:proofErr w:type="gramStart"/>
      <w:r>
        <w:rPr>
          <w:sz w:val="28"/>
          <w:szCs w:val="28"/>
        </w:rPr>
        <w:t>- предъявление речевого образца: в ходе овладения детьми действиями взрослый должен постоянно предоставлять им образцы речевых высказываний («Будем играть.</w:t>
      </w:r>
      <w:proofErr w:type="gramEnd"/>
      <w:r>
        <w:rPr>
          <w:sz w:val="28"/>
          <w:szCs w:val="28"/>
        </w:rPr>
        <w:t xml:space="preserve"> Будем снимать колечки. Это колечко сниму я, а это – Саша. </w:t>
      </w:r>
      <w:proofErr w:type="gramStart"/>
      <w:r>
        <w:rPr>
          <w:sz w:val="28"/>
          <w:szCs w:val="28"/>
        </w:rPr>
        <w:t>Это – я, а это – Саша».) и так до конца занятия.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Постепенно включаются слова, обозначающие цвет и величину колец («Я снимаю маленькое колечко, и Саша снимает маленькое колечко.</w:t>
      </w:r>
      <w:proofErr w:type="gramEnd"/>
      <w:r>
        <w:rPr>
          <w:sz w:val="28"/>
          <w:szCs w:val="28"/>
        </w:rPr>
        <w:t xml:space="preserve"> Я надеваю красное кольцо, и Саша надевает красное кольцо». И т. д</w:t>
      </w:r>
      <w:proofErr w:type="gramStart"/>
      <w:r>
        <w:rPr>
          <w:sz w:val="28"/>
          <w:szCs w:val="28"/>
        </w:rPr>
        <w:t>..</w:t>
      </w:r>
      <w:proofErr w:type="gramEnd"/>
    </w:p>
    <w:p w:rsidR="00920BA6" w:rsidRDefault="00920BA6" w:rsidP="00920BA6">
      <w:pPr>
        <w:pStyle w:val="a3"/>
      </w:pPr>
      <w:r>
        <w:rPr>
          <w:sz w:val="28"/>
          <w:szCs w:val="28"/>
        </w:rPr>
        <w:t>Надо не только комментировать свои действия и действия детей, но и задавать вопросы, побуждающие детей к ответам. Комментируя действия ребенка, взрослый должен называть его собственное имя, т. к. местоимение (ты, он) еще не осознается.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Следует пользоваться уже развернутым описанием: «Вот зайка! Мягкий зайка, пушистый! Вот какой хороший (белый, серый…) зайка! Я поглажу зайку. Спинку поглажу. Головку поглажу. И ухо поглажу. Зайка мягкий, пушистый! Теперь Саша погладит зайку. Погладь спинку».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Разговаривать с детьми надо неторопливо, отчетливо произнося все слова, четко отделяя их паузой.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          Необходимо </w:t>
      </w:r>
      <w:r>
        <w:rPr>
          <w:rStyle w:val="a5"/>
          <w:sz w:val="28"/>
          <w:szCs w:val="28"/>
        </w:rPr>
        <w:t>побуждать детей к активной речи</w:t>
      </w:r>
      <w:r>
        <w:rPr>
          <w:sz w:val="28"/>
          <w:szCs w:val="28"/>
        </w:rPr>
        <w:t xml:space="preserve">. Часто, умея произносить слова, они не используют их в общении. </w:t>
      </w:r>
      <w:proofErr w:type="gramStart"/>
      <w:r>
        <w:rPr>
          <w:sz w:val="28"/>
          <w:szCs w:val="28"/>
        </w:rPr>
        <w:t>Активизация речи достигается путем включения вопросов, ответы на которые первоначально ребенок может заимствовать из только что прослушанного образца речи взрослого («Найди большое кольцо.</w:t>
      </w:r>
      <w:proofErr w:type="gramEnd"/>
      <w:r>
        <w:rPr>
          <w:sz w:val="28"/>
          <w:szCs w:val="28"/>
        </w:rPr>
        <w:t xml:space="preserve">  «Какое ты нашел кольцо?»- </w:t>
      </w:r>
      <w:proofErr w:type="gramStart"/>
      <w:r>
        <w:rPr>
          <w:sz w:val="28"/>
          <w:szCs w:val="28"/>
        </w:rPr>
        <w:t>«Большое».)</w:t>
      </w:r>
      <w:proofErr w:type="gramEnd"/>
      <w:r>
        <w:rPr>
          <w:sz w:val="28"/>
          <w:szCs w:val="28"/>
        </w:rPr>
        <w:t xml:space="preserve"> Это пример отраженной речи. 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 xml:space="preserve">          Развивая речь ребенка необходимо разграничивать </w:t>
      </w:r>
      <w:r>
        <w:rPr>
          <w:rStyle w:val="a4"/>
          <w:b/>
          <w:bCs/>
          <w:sz w:val="28"/>
          <w:szCs w:val="28"/>
        </w:rPr>
        <w:t>два типа задания</w:t>
      </w:r>
      <w:r>
        <w:rPr>
          <w:sz w:val="28"/>
          <w:szCs w:val="28"/>
        </w:rPr>
        <w:t>:</w:t>
      </w:r>
    </w:p>
    <w:p w:rsidR="00920BA6" w:rsidRDefault="00920BA6" w:rsidP="00920BA6">
      <w:pPr>
        <w:pStyle w:val="a3"/>
        <w:tabs>
          <w:tab w:val="num" w:pos="-360"/>
        </w:tabs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пассивной речи</w:t>
      </w:r>
      <w:r>
        <w:rPr>
          <w:sz w:val="28"/>
          <w:szCs w:val="28"/>
        </w:rPr>
        <w:t>, - показ предмета, манипулирование с ним. Взрослый; «Это мяч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окажи мяч…Дай мяч… Принеси мяч…Найди мяч… Возьми мяч…»</w:t>
      </w:r>
    </w:p>
    <w:p w:rsidR="00920BA6" w:rsidRDefault="00920BA6" w:rsidP="00920BA6">
      <w:pPr>
        <w:pStyle w:val="a3"/>
        <w:tabs>
          <w:tab w:val="num" w:pos="-360"/>
        </w:tabs>
      </w:pPr>
      <w:r>
        <w:rPr>
          <w:sz w:val="28"/>
          <w:szCs w:val="28"/>
        </w:rPr>
        <w:lastRenderedPageBreak/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активной речи</w:t>
      </w:r>
      <w:r>
        <w:rPr>
          <w:sz w:val="28"/>
          <w:szCs w:val="28"/>
        </w:rPr>
        <w:t xml:space="preserve">, - обучение называнию предметов и действий с ними. Взрослый: «Кто это?» - «Киса». – «Скажи: Киса». – «Киса». – «Как кричит киса?» - «Мяу». Или: «Как мяукает киса (кошка)?» - «Мяу». </w:t>
      </w:r>
    </w:p>
    <w:p w:rsidR="00920BA6" w:rsidRDefault="00920BA6" w:rsidP="00920BA6">
      <w:pPr>
        <w:pStyle w:val="a3"/>
      </w:pPr>
      <w:r>
        <w:rPr>
          <w:sz w:val="28"/>
          <w:szCs w:val="28"/>
        </w:rPr>
        <w:t>Не надо ждать, что ребенок сразу же повторит сказанное взрослым. Это придет постепенно. Дети не могут сразу правильно воспроизвести звуковой и слоговой состав слова. На первых порах этого и не нужно требовать. Иначе у ребенка может появиться негативное отношение к речи, что удлинит сроки появления активной речи.</w:t>
      </w:r>
    </w:p>
    <w:p w:rsidR="00D4531D" w:rsidRDefault="00D4531D"/>
    <w:sectPr w:rsidR="00D4531D" w:rsidSect="00920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BA6"/>
    <w:rsid w:val="00176E9C"/>
    <w:rsid w:val="00920BA6"/>
    <w:rsid w:val="00935F79"/>
    <w:rsid w:val="00D4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BA6"/>
    <w:rPr>
      <w:i/>
      <w:iCs/>
    </w:rPr>
  </w:style>
  <w:style w:type="character" w:styleId="a5">
    <w:name w:val="Strong"/>
    <w:basedOn w:val="a0"/>
    <w:uiPriority w:val="22"/>
    <w:qFormat/>
    <w:rsid w:val="00920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Кладовщик</cp:lastModifiedBy>
  <cp:revision>5</cp:revision>
  <dcterms:created xsi:type="dcterms:W3CDTF">2015-05-14T04:37:00Z</dcterms:created>
  <dcterms:modified xsi:type="dcterms:W3CDTF">2019-01-18T01:50:00Z</dcterms:modified>
</cp:coreProperties>
</file>